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7C" w:rsidRDefault="00D96F7C" w:rsidP="00D96F7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народного самодеятельного коллектива ансамбля народных инструментов «Гармоника»</w:t>
      </w:r>
    </w:p>
    <w:p w:rsidR="00D96F7C" w:rsidRDefault="00D96F7C" w:rsidP="00D96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г.:</w:t>
      </w:r>
    </w:p>
    <w:p w:rsidR="00D96F7C" w:rsidRPr="005A4A25" w:rsidRDefault="00D96F7C" w:rsidP="00D96F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A25">
        <w:rPr>
          <w:rFonts w:ascii="Times New Roman" w:hAnsi="Times New Roman" w:cs="Times New Roman"/>
          <w:sz w:val="24"/>
          <w:szCs w:val="24"/>
        </w:rPr>
        <w:t>Лауреат Международного фольклорного фестиваля угорских народов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Хельсинки.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03B"/>
    <w:multiLevelType w:val="hybridMultilevel"/>
    <w:tmpl w:val="EDEE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F7C"/>
    <w:rsid w:val="002A7F09"/>
    <w:rsid w:val="003B07B0"/>
    <w:rsid w:val="00435628"/>
    <w:rsid w:val="00D96F7C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DG Win&amp;Soft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2017-04-06T04:10:00Z</dcterms:created>
  <dcterms:modified xsi:type="dcterms:W3CDTF">2017-04-06T04:10:00Z</dcterms:modified>
</cp:coreProperties>
</file>